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6" w:rsidRDefault="003A4526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871"/>
        <w:tblOverlap w:val="never"/>
        <w:tblW w:w="10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8F8F8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226"/>
        <w:gridCol w:w="6946"/>
      </w:tblGrid>
      <w:tr w:rsidR="001C3F9C" w:rsidRPr="00F33B60" w:rsidTr="0063279B">
        <w:trPr>
          <w:trHeight w:hRule="exact" w:val="290"/>
        </w:trPr>
        <w:tc>
          <w:tcPr>
            <w:tcW w:w="10358" w:type="dxa"/>
            <w:gridSpan w:val="3"/>
            <w:shd w:val="clear" w:color="auto" w:fill="F8F8F8"/>
          </w:tcPr>
          <w:p w:rsidR="001C3F9C" w:rsidRPr="00DD6BA3" w:rsidRDefault="00AE107D" w:rsidP="00E84123">
            <w:pPr>
              <w:pStyle w:val="20"/>
              <w:shd w:val="clear" w:color="auto" w:fill="auto"/>
              <w:spacing w:after="0" w:line="220" w:lineRule="exact"/>
              <w:jc w:val="center"/>
              <w:rPr>
                <w:b/>
                <w:i/>
              </w:rPr>
            </w:pPr>
            <w:r w:rsidRPr="00AE107D">
              <w:rPr>
                <w:b/>
              </w:rPr>
              <w:t>1</w:t>
            </w:r>
            <w:r w:rsidR="001C3F9C" w:rsidRPr="00DD6BA3">
              <w:rPr>
                <w:b/>
              </w:rPr>
              <w:t xml:space="preserve"> июня.</w:t>
            </w:r>
            <w:r w:rsidR="001C3F9C" w:rsidRPr="00DD6BA3">
              <w:rPr>
                <w:b/>
                <w:i/>
              </w:rPr>
              <w:t xml:space="preserve"> </w:t>
            </w:r>
            <w:r w:rsidR="001C3F9C" w:rsidRPr="00DD6BA3">
              <w:rPr>
                <w:rStyle w:val="0pt"/>
                <w:i w:val="0"/>
              </w:rPr>
              <w:t>10</w:t>
            </w:r>
            <w:r w:rsidR="001C3F9C" w:rsidRPr="00DD6BA3">
              <w:rPr>
                <w:rStyle w:val="0pt"/>
                <w:i w:val="0"/>
                <w:vertAlign w:val="superscript"/>
              </w:rPr>
              <w:t>00</w:t>
            </w:r>
            <w:r w:rsidR="001C3F9C" w:rsidRPr="00DD6BA3">
              <w:rPr>
                <w:rStyle w:val="0pt"/>
                <w:i w:val="0"/>
              </w:rPr>
              <w:t>- Встреча на проходной НИЦ «Курчатовский институт»</w:t>
            </w:r>
          </w:p>
        </w:tc>
      </w:tr>
      <w:tr w:rsidR="001C3F9C" w:rsidRPr="00F33B60" w:rsidTr="0063279B">
        <w:trPr>
          <w:trHeight w:hRule="exact" w:val="297"/>
        </w:trPr>
        <w:tc>
          <w:tcPr>
            <w:tcW w:w="3412" w:type="dxa"/>
            <w:gridSpan w:val="2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F33B60">
              <w:rPr>
                <w:rStyle w:val="95pt0pt"/>
                <w:sz w:val="22"/>
                <w:szCs w:val="22"/>
              </w:rPr>
              <w:t>10</w:t>
            </w:r>
            <w:r w:rsidRPr="00F33B60">
              <w:rPr>
                <w:rStyle w:val="95pt0pt"/>
                <w:sz w:val="22"/>
                <w:szCs w:val="22"/>
                <w:vertAlign w:val="superscript"/>
                <w:lang w:val="ru-RU"/>
              </w:rPr>
              <w:t>00</w:t>
            </w:r>
            <w:r w:rsidRPr="00F33B60">
              <w:rPr>
                <w:rStyle w:val="95pt0pt"/>
                <w:sz w:val="22"/>
                <w:szCs w:val="22"/>
              </w:rPr>
              <w:t>-11</w:t>
            </w:r>
            <w:r w:rsidRPr="00F33B60">
              <w:rPr>
                <w:rStyle w:val="95pt0pt"/>
                <w:sz w:val="22"/>
                <w:szCs w:val="22"/>
                <w:vertAlign w:val="superscript"/>
                <w:lang w:val="ru-RU"/>
              </w:rPr>
              <w:t>00</w:t>
            </w:r>
            <w:r w:rsidRPr="00F33B60">
              <w:rPr>
                <w:rStyle w:val="0pt"/>
              </w:rPr>
              <w:t xml:space="preserve"> </w:t>
            </w:r>
          </w:p>
        </w:tc>
        <w:tc>
          <w:tcPr>
            <w:tcW w:w="694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both"/>
            </w:pPr>
            <w:r w:rsidRPr="00F33B60">
              <w:rPr>
                <w:rStyle w:val="0pt"/>
              </w:rPr>
              <w:t>Регистрация</w:t>
            </w:r>
          </w:p>
        </w:tc>
      </w:tr>
      <w:tr w:rsidR="001C3F9C" w:rsidRPr="00F33B60" w:rsidTr="0063279B">
        <w:trPr>
          <w:trHeight w:hRule="exact" w:val="326"/>
        </w:trPr>
        <w:tc>
          <w:tcPr>
            <w:tcW w:w="118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F33B60">
              <w:rPr>
                <w:rStyle w:val="0pt"/>
              </w:rPr>
              <w:t>11</w:t>
            </w:r>
            <w:r w:rsidRPr="00F33B60">
              <w:rPr>
                <w:rStyle w:val="0pt"/>
                <w:vertAlign w:val="superscript"/>
              </w:rPr>
              <w:t>00</w:t>
            </w:r>
            <w:r w:rsidRPr="00F33B60">
              <w:rPr>
                <w:rStyle w:val="0pt"/>
              </w:rPr>
              <w:t>-11</w:t>
            </w:r>
            <w:r w:rsidRPr="00F33B60">
              <w:rPr>
                <w:rStyle w:val="0pt"/>
                <w:vertAlign w:val="superscript"/>
              </w:rPr>
              <w:t>10</w:t>
            </w:r>
          </w:p>
        </w:tc>
        <w:tc>
          <w:tcPr>
            <w:tcW w:w="222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F33B60">
              <w:rPr>
                <w:rStyle w:val="0pt"/>
              </w:rPr>
              <w:t xml:space="preserve">Лизоркин </w:t>
            </w:r>
            <w:proofErr w:type="spellStart"/>
            <w:r w:rsidRPr="00F33B60">
              <w:rPr>
                <w:rStyle w:val="0pt"/>
              </w:rPr>
              <w:t>М.П</w:t>
            </w:r>
            <w:proofErr w:type="spellEnd"/>
            <w:r w:rsidRPr="00F33B60">
              <w:rPr>
                <w:rStyle w:val="0pt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both"/>
            </w:pPr>
            <w:r w:rsidRPr="00F33B60">
              <w:rPr>
                <w:rStyle w:val="0pt"/>
              </w:rPr>
              <w:t>Приветственное слово от представителя НИЦ КИ</w:t>
            </w:r>
          </w:p>
        </w:tc>
      </w:tr>
      <w:tr w:rsidR="001C3F9C" w:rsidRPr="00F33B60" w:rsidTr="0063279B">
        <w:trPr>
          <w:trHeight w:hRule="exact" w:val="331"/>
        </w:trPr>
        <w:tc>
          <w:tcPr>
            <w:tcW w:w="118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F33B60">
              <w:rPr>
                <w:rStyle w:val="0pt"/>
              </w:rPr>
              <w:t>11</w:t>
            </w:r>
            <w:r w:rsidRPr="00F33B60">
              <w:rPr>
                <w:rStyle w:val="0pt"/>
                <w:vertAlign w:val="superscript"/>
              </w:rPr>
              <w:t>10</w:t>
            </w:r>
            <w:r w:rsidRPr="00F33B60">
              <w:rPr>
                <w:rStyle w:val="0pt"/>
              </w:rPr>
              <w:t>-11</w:t>
            </w:r>
            <w:r w:rsidRPr="00F33B60">
              <w:rPr>
                <w:rStyle w:val="0pt"/>
                <w:vertAlign w:val="superscript"/>
              </w:rPr>
              <w:t>20</w:t>
            </w:r>
          </w:p>
        </w:tc>
        <w:tc>
          <w:tcPr>
            <w:tcW w:w="222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F33B60">
              <w:rPr>
                <w:rStyle w:val="0pt"/>
              </w:rPr>
              <w:t xml:space="preserve">Долгов </w:t>
            </w:r>
            <w:proofErr w:type="spellStart"/>
            <w:r w:rsidRPr="00F33B60">
              <w:rPr>
                <w:rStyle w:val="0pt"/>
              </w:rPr>
              <w:t>А.Б</w:t>
            </w:r>
            <w:proofErr w:type="spellEnd"/>
            <w:r w:rsidRPr="00F33B60">
              <w:rPr>
                <w:rStyle w:val="0pt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C3F9C" w:rsidRPr="00F33B60" w:rsidRDefault="001C3F9C" w:rsidP="00E84123">
            <w:pPr>
              <w:pStyle w:val="11"/>
              <w:shd w:val="clear" w:color="auto" w:fill="auto"/>
              <w:tabs>
                <w:tab w:val="left" w:pos="1558"/>
              </w:tabs>
              <w:spacing w:before="0" w:line="240" w:lineRule="auto"/>
              <w:jc w:val="both"/>
            </w:pPr>
            <w:r w:rsidRPr="00F33B60">
              <w:rPr>
                <w:rStyle w:val="0pt"/>
              </w:rPr>
              <w:t>Приветс</w:t>
            </w:r>
            <w:r>
              <w:rPr>
                <w:rStyle w:val="0pt"/>
              </w:rPr>
              <w:t xml:space="preserve">твенное слово от представителя </w:t>
            </w:r>
            <w:r w:rsidRPr="00F33B60">
              <w:rPr>
                <w:rStyle w:val="0pt"/>
              </w:rPr>
              <w:t>АО «ТВЭЛ»</w:t>
            </w:r>
          </w:p>
        </w:tc>
      </w:tr>
      <w:tr w:rsidR="001C3F9C" w:rsidRPr="00F33B60" w:rsidTr="0063279B">
        <w:trPr>
          <w:trHeight w:hRule="exact" w:val="331"/>
        </w:trPr>
        <w:tc>
          <w:tcPr>
            <w:tcW w:w="1186" w:type="dxa"/>
            <w:shd w:val="clear" w:color="auto" w:fill="F8F8F8"/>
          </w:tcPr>
          <w:p w:rsidR="001C3F9C" w:rsidRPr="00805558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0pt"/>
              </w:rPr>
            </w:pPr>
            <w:r w:rsidRPr="00805558">
              <w:rPr>
                <w:rStyle w:val="0pt"/>
              </w:rPr>
              <w:t>11</w:t>
            </w:r>
            <w:r w:rsidRPr="00805558">
              <w:rPr>
                <w:rStyle w:val="0pt"/>
                <w:vertAlign w:val="superscript"/>
              </w:rPr>
              <w:t>20</w:t>
            </w:r>
            <w:r w:rsidRPr="00805558">
              <w:rPr>
                <w:rStyle w:val="0pt"/>
              </w:rPr>
              <w:t>-12</w:t>
            </w:r>
            <w:r w:rsidRPr="00805558">
              <w:rPr>
                <w:rStyle w:val="0pt"/>
                <w:vertAlign w:val="superscript"/>
              </w:rPr>
              <w:t>00</w:t>
            </w:r>
          </w:p>
        </w:tc>
        <w:tc>
          <w:tcPr>
            <w:tcW w:w="2226" w:type="dxa"/>
            <w:shd w:val="clear" w:color="auto" w:fill="F8F8F8"/>
          </w:tcPr>
          <w:p w:rsidR="001C3F9C" w:rsidRPr="00805558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0pt"/>
              </w:rPr>
            </w:pPr>
            <w:r w:rsidRPr="00805558">
              <w:rPr>
                <w:rStyle w:val="0pt"/>
              </w:rPr>
              <w:t xml:space="preserve">Гагаринский </w:t>
            </w:r>
            <w:proofErr w:type="spellStart"/>
            <w:r w:rsidRPr="00805558">
              <w:rPr>
                <w:rStyle w:val="0pt"/>
              </w:rPr>
              <w:t>А.Ю</w:t>
            </w:r>
            <w:proofErr w:type="spellEnd"/>
            <w:r w:rsidRPr="00805558">
              <w:rPr>
                <w:rStyle w:val="0pt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C3F9C" w:rsidRPr="00427F6F" w:rsidRDefault="00427F6F" w:rsidP="00E84123">
            <w:pPr>
              <w:pStyle w:val="11"/>
              <w:shd w:val="clear" w:color="auto" w:fill="auto"/>
              <w:spacing w:before="0" w:line="240" w:lineRule="auto"/>
              <w:jc w:val="both"/>
              <w:rPr>
                <w:rStyle w:val="0pt"/>
              </w:rPr>
            </w:pPr>
            <w:r>
              <w:rPr>
                <w:rStyle w:val="0pt"/>
              </w:rPr>
              <w:t>Мировая и Российская энергетика. Состояние и перспективы</w:t>
            </w:r>
          </w:p>
        </w:tc>
      </w:tr>
      <w:tr w:rsidR="001C3F9C" w:rsidRPr="00F33B60" w:rsidTr="0063279B">
        <w:trPr>
          <w:trHeight w:hRule="exact" w:val="331"/>
        </w:trPr>
        <w:tc>
          <w:tcPr>
            <w:tcW w:w="10358" w:type="dxa"/>
            <w:gridSpan w:val="3"/>
            <w:shd w:val="clear" w:color="auto" w:fill="F8F8F8"/>
          </w:tcPr>
          <w:p w:rsidR="001C3F9C" w:rsidRPr="00797789" w:rsidRDefault="001C3F9C" w:rsidP="00E84123">
            <w:pPr>
              <w:pStyle w:val="11"/>
              <w:shd w:val="clear" w:color="auto" w:fill="auto"/>
              <w:spacing w:before="0" w:line="240" w:lineRule="auto"/>
              <w:rPr>
                <w:rStyle w:val="0pt"/>
                <w:b/>
                <w:i/>
              </w:rPr>
            </w:pPr>
            <w:r w:rsidRPr="00797789">
              <w:rPr>
                <w:rStyle w:val="0pt"/>
                <w:b/>
                <w:i/>
              </w:rPr>
              <w:t>12</w:t>
            </w:r>
            <w:r w:rsidRPr="00797789">
              <w:rPr>
                <w:rStyle w:val="0pt"/>
                <w:b/>
                <w:i/>
                <w:vertAlign w:val="superscript"/>
              </w:rPr>
              <w:t>00</w:t>
            </w:r>
            <w:r w:rsidRPr="00797789">
              <w:rPr>
                <w:rStyle w:val="0pt"/>
                <w:b/>
                <w:i/>
              </w:rPr>
              <w:t xml:space="preserve"> -12</w:t>
            </w:r>
            <w:r w:rsidRPr="00797789">
              <w:rPr>
                <w:rStyle w:val="0pt"/>
                <w:b/>
                <w:i/>
                <w:vertAlign w:val="superscript"/>
              </w:rPr>
              <w:t>30</w:t>
            </w:r>
            <w:r w:rsidRPr="00797789">
              <w:rPr>
                <w:rStyle w:val="0pt"/>
                <w:b/>
                <w:i/>
              </w:rPr>
              <w:t xml:space="preserve"> Кофе-брейк</w:t>
            </w:r>
          </w:p>
        </w:tc>
      </w:tr>
      <w:tr w:rsidR="001C3F9C" w:rsidRPr="00F33B60" w:rsidTr="001F3940">
        <w:trPr>
          <w:trHeight w:hRule="exact" w:val="382"/>
        </w:trPr>
        <w:tc>
          <w:tcPr>
            <w:tcW w:w="1186" w:type="dxa"/>
            <w:shd w:val="clear" w:color="auto" w:fill="F8F8F8"/>
          </w:tcPr>
          <w:p w:rsidR="001C3F9C" w:rsidRPr="00805558" w:rsidRDefault="001C3F9C" w:rsidP="00E8412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805558">
              <w:rPr>
                <w:rStyle w:val="0pt"/>
              </w:rPr>
              <w:t>12</w:t>
            </w:r>
            <w:r w:rsidRPr="00805558">
              <w:rPr>
                <w:rStyle w:val="0pt"/>
                <w:vertAlign w:val="superscript"/>
              </w:rPr>
              <w:t>30</w:t>
            </w:r>
            <w:r w:rsidRPr="00805558">
              <w:rPr>
                <w:rStyle w:val="0pt"/>
              </w:rPr>
              <w:t>-13</w:t>
            </w:r>
            <w:r w:rsidRPr="00805558">
              <w:rPr>
                <w:rStyle w:val="0pt"/>
                <w:vertAlign w:val="superscript"/>
              </w:rPr>
              <w:t>00</w:t>
            </w:r>
          </w:p>
        </w:tc>
        <w:tc>
          <w:tcPr>
            <w:tcW w:w="2226" w:type="dxa"/>
            <w:shd w:val="clear" w:color="auto" w:fill="F8F8F8"/>
          </w:tcPr>
          <w:p w:rsidR="00B77D5E" w:rsidRPr="00CD2AFC" w:rsidRDefault="001E1A14" w:rsidP="00E84123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</w:rPr>
            </w:pPr>
            <w:proofErr w:type="spellStart"/>
            <w:r w:rsidRPr="00CD2AFC">
              <w:rPr>
                <w:b w:val="0"/>
                <w:i w:val="0"/>
              </w:rPr>
              <w:t>А.А</w:t>
            </w:r>
            <w:proofErr w:type="spellEnd"/>
            <w:r w:rsidRPr="00CD2AFC">
              <w:rPr>
                <w:b w:val="0"/>
                <w:i w:val="0"/>
              </w:rPr>
              <w:t>. Шишкин</w:t>
            </w:r>
          </w:p>
        </w:tc>
        <w:tc>
          <w:tcPr>
            <w:tcW w:w="6946" w:type="dxa"/>
            <w:shd w:val="clear" w:color="auto" w:fill="F8F8F8"/>
          </w:tcPr>
          <w:p w:rsidR="001C3F9C" w:rsidRPr="001F3940" w:rsidRDefault="001F3940" w:rsidP="00427F6F">
            <w:pPr>
              <w:pStyle w:val="11"/>
              <w:shd w:val="clear" w:color="auto" w:fill="auto"/>
              <w:spacing w:before="0" w:line="240" w:lineRule="auto"/>
              <w:jc w:val="both"/>
              <w:rPr>
                <w:b w:val="0"/>
                <w:i w:val="0"/>
              </w:rPr>
            </w:pPr>
            <w:r w:rsidRPr="001F3940">
              <w:rPr>
                <w:b w:val="0"/>
                <w:i w:val="0"/>
                <w:color w:val="auto"/>
              </w:rPr>
              <w:t xml:space="preserve">Сообщение от представителя </w:t>
            </w:r>
            <w:r w:rsidRPr="001F3940">
              <w:rPr>
                <w:rStyle w:val="0pt"/>
                <w:b/>
                <w:i/>
                <w:color w:val="auto"/>
              </w:rPr>
              <w:t xml:space="preserve"> </w:t>
            </w:r>
            <w:r w:rsidRPr="001F3940">
              <w:rPr>
                <w:rStyle w:val="0pt"/>
                <w:color w:val="auto"/>
              </w:rPr>
              <w:t>АО «</w:t>
            </w:r>
            <w:proofErr w:type="spellStart"/>
            <w:r w:rsidRPr="001F3940">
              <w:rPr>
                <w:rStyle w:val="0pt"/>
                <w:color w:val="auto"/>
              </w:rPr>
              <w:t>ТВЭЛ</w:t>
            </w:r>
            <w:proofErr w:type="spellEnd"/>
            <w:r w:rsidRPr="001F3940">
              <w:rPr>
                <w:rStyle w:val="0pt"/>
                <w:color w:val="auto"/>
              </w:rPr>
              <w:t>»</w:t>
            </w:r>
          </w:p>
        </w:tc>
      </w:tr>
      <w:tr w:rsidR="001E1A14" w:rsidRPr="00F33B60" w:rsidTr="007E08FC">
        <w:trPr>
          <w:trHeight w:hRule="exact" w:val="847"/>
        </w:trPr>
        <w:tc>
          <w:tcPr>
            <w:tcW w:w="118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805558">
              <w:rPr>
                <w:rStyle w:val="0pt"/>
              </w:rPr>
              <w:t>1</w:t>
            </w:r>
            <w:r w:rsidRPr="00805558">
              <w:rPr>
                <w:rStyle w:val="0pt"/>
                <w:lang w:val="en-US"/>
              </w:rPr>
              <w:t>3</w:t>
            </w:r>
            <w:r w:rsidRPr="00805558">
              <w:rPr>
                <w:rStyle w:val="0pt"/>
                <w:vertAlign w:val="superscript"/>
              </w:rPr>
              <w:t>00</w:t>
            </w:r>
            <w:r w:rsidRPr="00805558">
              <w:rPr>
                <w:rStyle w:val="0pt"/>
                <w:lang w:val="en-US"/>
              </w:rPr>
              <w:t>-1</w:t>
            </w:r>
            <w:r w:rsidRPr="00805558">
              <w:rPr>
                <w:rStyle w:val="0pt"/>
              </w:rPr>
              <w:t>3</w:t>
            </w:r>
            <w:r>
              <w:rPr>
                <w:rStyle w:val="0pt"/>
                <w:vertAlign w:val="superscript"/>
                <w:lang w:val="en-US"/>
              </w:rPr>
              <w:t>30</w:t>
            </w:r>
            <w:r w:rsidRPr="00805558">
              <w:rPr>
                <w:rStyle w:val="0pt"/>
                <w:lang w:val="en-US"/>
              </w:rPr>
              <w:t xml:space="preserve"> </w:t>
            </w:r>
          </w:p>
        </w:tc>
        <w:tc>
          <w:tcPr>
            <w:tcW w:w="2226" w:type="dxa"/>
            <w:shd w:val="clear" w:color="auto" w:fill="F8F8F8"/>
          </w:tcPr>
          <w:p w:rsidR="001E1A14" w:rsidRPr="00B77D5E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0pt"/>
              </w:rPr>
            </w:pPr>
            <w:r w:rsidRPr="00805558">
              <w:rPr>
                <w:rStyle w:val="0pt"/>
              </w:rPr>
              <w:t xml:space="preserve">Лазаренко </w:t>
            </w:r>
            <w:proofErr w:type="spellStart"/>
            <w:r w:rsidRPr="00805558">
              <w:rPr>
                <w:rStyle w:val="0pt"/>
              </w:rPr>
              <w:t>А.П</w:t>
            </w:r>
            <w:proofErr w:type="spellEnd"/>
            <w:r w:rsidRPr="00805558">
              <w:rPr>
                <w:rStyle w:val="0pt"/>
              </w:rPr>
              <w:t xml:space="preserve">., Томилов </w:t>
            </w:r>
            <w:proofErr w:type="spellStart"/>
            <w:r w:rsidRPr="00805558">
              <w:rPr>
                <w:rStyle w:val="0pt"/>
              </w:rPr>
              <w:t>М.Ю</w:t>
            </w:r>
            <w:proofErr w:type="spellEnd"/>
            <w:r w:rsidRPr="00805558">
              <w:rPr>
                <w:rStyle w:val="0pt"/>
              </w:rPr>
              <w:t>.</w:t>
            </w:r>
            <w:r w:rsidRPr="00B77D5E">
              <w:rPr>
                <w:rStyle w:val="0pt"/>
              </w:rPr>
              <w:t>,</w:t>
            </w:r>
          </w:p>
          <w:p w:rsidR="001E1A14" w:rsidRPr="00B77D5E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805558">
              <w:rPr>
                <w:b w:val="0"/>
                <w:i w:val="0"/>
              </w:rPr>
              <w:t xml:space="preserve">Алешин </w:t>
            </w:r>
            <w:proofErr w:type="spellStart"/>
            <w:r w:rsidRPr="00805558">
              <w:rPr>
                <w:b w:val="0"/>
                <w:i w:val="0"/>
              </w:rPr>
              <w:t>С.С</w:t>
            </w:r>
            <w:proofErr w:type="spellEnd"/>
            <w:r w:rsidRPr="00805558">
              <w:rPr>
                <w:b w:val="0"/>
                <w:i w:val="0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both"/>
            </w:pPr>
            <w:r w:rsidRPr="00805558">
              <w:rPr>
                <w:b w:val="0"/>
                <w:i w:val="0"/>
              </w:rPr>
              <w:t>Программный комплекс КАСКАД: состояние и направления развития</w:t>
            </w:r>
          </w:p>
        </w:tc>
      </w:tr>
      <w:tr w:rsidR="001E1A14" w:rsidRPr="00F33B60" w:rsidTr="007E08FC">
        <w:trPr>
          <w:trHeight w:hRule="exact" w:val="400"/>
        </w:trPr>
        <w:tc>
          <w:tcPr>
            <w:tcW w:w="10358" w:type="dxa"/>
            <w:gridSpan w:val="3"/>
            <w:shd w:val="clear" w:color="auto" w:fill="F8F8F8"/>
          </w:tcPr>
          <w:p w:rsidR="001E1A14" w:rsidRPr="007E08FC" w:rsidRDefault="001E1A14" w:rsidP="001E1A14">
            <w:pPr>
              <w:pStyle w:val="11"/>
              <w:shd w:val="clear" w:color="auto" w:fill="auto"/>
              <w:spacing w:before="0" w:line="240" w:lineRule="auto"/>
              <w:rPr>
                <w:b w:val="0"/>
                <w:i w:val="0"/>
                <w:lang w:val="en-US"/>
              </w:rPr>
            </w:pPr>
            <w:r w:rsidRPr="00797789">
              <w:rPr>
                <w:rStyle w:val="0pt"/>
                <w:b/>
                <w:i/>
              </w:rPr>
              <w:t>13</w:t>
            </w:r>
            <w:r w:rsidRPr="00797789">
              <w:rPr>
                <w:rStyle w:val="0pt"/>
                <w:b/>
                <w:i/>
                <w:vertAlign w:val="superscript"/>
              </w:rPr>
              <w:t>30</w:t>
            </w:r>
            <w:r w:rsidRPr="00797789">
              <w:rPr>
                <w:rStyle w:val="0pt"/>
                <w:b/>
                <w:i/>
              </w:rPr>
              <w:t>-15</w:t>
            </w:r>
            <w:r w:rsidRPr="00797789">
              <w:rPr>
                <w:rStyle w:val="0pt"/>
                <w:b/>
                <w:i/>
                <w:vertAlign w:val="superscript"/>
              </w:rPr>
              <w:t>00</w:t>
            </w:r>
            <w:r w:rsidRPr="00797789">
              <w:rPr>
                <w:rStyle w:val="0pt"/>
                <w:b/>
                <w:i/>
              </w:rPr>
              <w:t xml:space="preserve"> Обед</w:t>
            </w:r>
          </w:p>
        </w:tc>
      </w:tr>
      <w:tr w:rsidR="001E1A14" w:rsidRPr="00F33B60" w:rsidTr="001E1A14">
        <w:trPr>
          <w:trHeight w:hRule="exact" w:val="865"/>
        </w:trPr>
        <w:tc>
          <w:tcPr>
            <w:tcW w:w="118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805558">
              <w:rPr>
                <w:rStyle w:val="0pt"/>
              </w:rPr>
              <w:t>15</w:t>
            </w:r>
            <w:r w:rsidRPr="00805558">
              <w:rPr>
                <w:rStyle w:val="0pt"/>
                <w:vertAlign w:val="superscript"/>
              </w:rPr>
              <w:t>00</w:t>
            </w:r>
            <w:r w:rsidRPr="00805558">
              <w:rPr>
                <w:rStyle w:val="0pt"/>
              </w:rPr>
              <w:t>-15</w:t>
            </w:r>
            <w:r w:rsidRPr="00805558">
              <w:rPr>
                <w:rStyle w:val="0pt"/>
                <w:vertAlign w:val="superscript"/>
              </w:rPr>
              <w:t>30</w:t>
            </w:r>
          </w:p>
        </w:tc>
        <w:tc>
          <w:tcPr>
            <w:tcW w:w="222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</w:rPr>
            </w:pPr>
            <w:r w:rsidRPr="009C63E7">
              <w:rPr>
                <w:b w:val="0"/>
                <w:i w:val="0"/>
              </w:rPr>
              <w:t xml:space="preserve">Алёшин </w:t>
            </w:r>
            <w:proofErr w:type="spellStart"/>
            <w:r w:rsidRPr="009C63E7">
              <w:rPr>
                <w:b w:val="0"/>
                <w:i w:val="0"/>
              </w:rPr>
              <w:t>С.С</w:t>
            </w:r>
            <w:proofErr w:type="spellEnd"/>
            <w:r w:rsidRPr="009C63E7">
              <w:rPr>
                <w:b w:val="0"/>
                <w:i w:val="0"/>
              </w:rPr>
              <w:t xml:space="preserve">., Гажур И. А., Калинин </w:t>
            </w:r>
            <w:proofErr w:type="spellStart"/>
            <w:r w:rsidRPr="009C63E7">
              <w:rPr>
                <w:b w:val="0"/>
                <w:i w:val="0"/>
              </w:rPr>
              <w:t>Ю.П</w:t>
            </w:r>
            <w:proofErr w:type="spellEnd"/>
            <w:r w:rsidRPr="009C63E7">
              <w:rPr>
                <w:b w:val="0"/>
                <w:i w:val="0"/>
              </w:rPr>
              <w:t xml:space="preserve">., Лазаренко </w:t>
            </w:r>
            <w:proofErr w:type="spellStart"/>
            <w:r w:rsidRPr="009C63E7">
              <w:rPr>
                <w:b w:val="0"/>
                <w:i w:val="0"/>
              </w:rPr>
              <w:t>А.П</w:t>
            </w:r>
            <w:proofErr w:type="spellEnd"/>
            <w:r w:rsidRPr="009C63E7">
              <w:rPr>
                <w:b w:val="0"/>
                <w:i w:val="0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E1A14" w:rsidRPr="00805558" w:rsidRDefault="001E1A14" w:rsidP="001E1A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Опыт применения </w:t>
            </w:r>
            <w:proofErr w:type="spellStart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SRBD</w:t>
            </w:r>
            <w:proofErr w:type="spellEnd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при подготовке библиотек констант для современных топливных циклов</w:t>
            </w:r>
          </w:p>
        </w:tc>
      </w:tr>
      <w:tr w:rsidR="001E1A14" w:rsidRPr="00F33B60" w:rsidTr="0063279B">
        <w:trPr>
          <w:trHeight w:hRule="exact" w:val="841"/>
        </w:trPr>
        <w:tc>
          <w:tcPr>
            <w:tcW w:w="118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805558">
              <w:rPr>
                <w:rStyle w:val="0pt"/>
              </w:rPr>
              <w:t>15</w:t>
            </w:r>
            <w:r w:rsidRPr="00805558">
              <w:rPr>
                <w:rStyle w:val="0pt"/>
                <w:vertAlign w:val="superscript"/>
              </w:rPr>
              <w:t>30</w:t>
            </w:r>
            <w:r w:rsidRPr="00805558">
              <w:rPr>
                <w:rStyle w:val="0pt"/>
              </w:rPr>
              <w:t>-16</w:t>
            </w:r>
            <w:r w:rsidRPr="00805558">
              <w:rPr>
                <w:rStyle w:val="0pt"/>
                <w:vertAlign w:val="superscript"/>
              </w:rPr>
              <w:t>00</w:t>
            </w:r>
          </w:p>
        </w:tc>
        <w:tc>
          <w:tcPr>
            <w:tcW w:w="222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color w:val="auto"/>
              </w:rPr>
            </w:pPr>
            <w:r w:rsidRPr="007E08FC">
              <w:rPr>
                <w:b w:val="0"/>
                <w:i w:val="0"/>
                <w:color w:val="auto"/>
              </w:rPr>
              <w:t xml:space="preserve">Томилов </w:t>
            </w:r>
            <w:proofErr w:type="spellStart"/>
            <w:r w:rsidRPr="007E08FC">
              <w:rPr>
                <w:b w:val="0"/>
                <w:i w:val="0"/>
                <w:color w:val="auto"/>
              </w:rPr>
              <w:t>М.Ю</w:t>
            </w:r>
            <w:proofErr w:type="spellEnd"/>
            <w:r w:rsidRPr="007E08FC">
              <w:rPr>
                <w:b w:val="0"/>
                <w:i w:val="0"/>
                <w:color w:val="auto"/>
              </w:rPr>
              <w:t xml:space="preserve">., </w:t>
            </w:r>
            <w:proofErr w:type="spellStart"/>
            <w:r w:rsidRPr="007E08FC">
              <w:rPr>
                <w:b w:val="0"/>
                <w:i w:val="0"/>
                <w:color w:val="auto"/>
              </w:rPr>
              <w:t>Сошитов</w:t>
            </w:r>
            <w:proofErr w:type="spellEnd"/>
            <w:r w:rsidRPr="007E08FC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7E08FC">
              <w:rPr>
                <w:b w:val="0"/>
                <w:i w:val="0"/>
                <w:color w:val="auto"/>
              </w:rPr>
              <w:t>Н.П</w:t>
            </w:r>
            <w:proofErr w:type="spellEnd"/>
            <w:r w:rsidRPr="007E08FC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6946" w:type="dxa"/>
            <w:shd w:val="clear" w:color="auto" w:fill="F8F8F8"/>
          </w:tcPr>
          <w:p w:rsidR="001E1A14" w:rsidRPr="00805558" w:rsidRDefault="001E1A14" w:rsidP="001E1A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Состояние и опыт использования трёхмерного </w:t>
            </w:r>
            <w:proofErr w:type="spellStart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крупносеточного</w:t>
            </w:r>
            <w:proofErr w:type="spellEnd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кода </w:t>
            </w:r>
            <w:proofErr w:type="spellStart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БИПР</w:t>
            </w:r>
            <w:proofErr w:type="spellEnd"/>
            <w:r w:rsidRPr="007E08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2007</w:t>
            </w:r>
          </w:p>
        </w:tc>
      </w:tr>
      <w:tr w:rsidR="001E1A14" w:rsidRPr="00F33B60" w:rsidTr="001E1A14">
        <w:trPr>
          <w:trHeight w:hRule="exact" w:val="559"/>
        </w:trPr>
        <w:tc>
          <w:tcPr>
            <w:tcW w:w="1186" w:type="dxa"/>
            <w:shd w:val="clear" w:color="auto" w:fill="F8F8F8"/>
          </w:tcPr>
          <w:p w:rsidR="001E1A14" w:rsidRPr="00F33B60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0pt"/>
              </w:rPr>
            </w:pPr>
            <w:r w:rsidRPr="00F33B60">
              <w:rPr>
                <w:rStyle w:val="0pt"/>
              </w:rPr>
              <w:t>1</w:t>
            </w:r>
            <w:r>
              <w:rPr>
                <w:rStyle w:val="0pt"/>
                <w:lang w:val="en-US"/>
              </w:rPr>
              <w:t>6</w:t>
            </w:r>
            <w:r>
              <w:rPr>
                <w:rStyle w:val="0pt"/>
                <w:vertAlign w:val="superscript"/>
                <w:lang w:val="en-US"/>
              </w:rPr>
              <w:t>0</w:t>
            </w:r>
            <w:r w:rsidRPr="00F33B60">
              <w:rPr>
                <w:rStyle w:val="0pt"/>
                <w:vertAlign w:val="superscript"/>
              </w:rPr>
              <w:t>0</w:t>
            </w:r>
            <w:r w:rsidRPr="00F33B60">
              <w:rPr>
                <w:rStyle w:val="0pt"/>
              </w:rPr>
              <w:t>-1</w:t>
            </w:r>
            <w:r>
              <w:rPr>
                <w:rStyle w:val="0pt"/>
                <w:lang w:val="en-US"/>
              </w:rPr>
              <w:t>6</w:t>
            </w:r>
            <w:r>
              <w:rPr>
                <w:rStyle w:val="0pt"/>
                <w:vertAlign w:val="superscript"/>
                <w:lang w:val="en-US"/>
              </w:rPr>
              <w:t>3</w:t>
            </w:r>
            <w:r w:rsidRPr="00F33B60">
              <w:rPr>
                <w:rStyle w:val="0pt"/>
                <w:vertAlign w:val="superscript"/>
              </w:rPr>
              <w:t>0</w:t>
            </w:r>
          </w:p>
        </w:tc>
        <w:tc>
          <w:tcPr>
            <w:tcW w:w="222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</w:rPr>
            </w:pPr>
            <w:r w:rsidRPr="00805558">
              <w:rPr>
                <w:b w:val="0"/>
                <w:i w:val="0"/>
              </w:rPr>
              <w:t xml:space="preserve">Алешин </w:t>
            </w:r>
            <w:proofErr w:type="spellStart"/>
            <w:r w:rsidRPr="00805558">
              <w:rPr>
                <w:b w:val="0"/>
                <w:i w:val="0"/>
              </w:rPr>
              <w:t>С.С</w:t>
            </w:r>
            <w:proofErr w:type="spellEnd"/>
            <w:r w:rsidRPr="00805558">
              <w:rPr>
                <w:b w:val="0"/>
                <w:i w:val="0"/>
              </w:rPr>
              <w:t xml:space="preserve">., </w:t>
            </w:r>
          </w:p>
          <w:p w:rsidR="001E1A14" w:rsidRPr="00813C76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</w:rPr>
            </w:pPr>
            <w:r w:rsidRPr="00805558">
              <w:rPr>
                <w:b w:val="0"/>
                <w:i w:val="0"/>
              </w:rPr>
              <w:t>Щеренко</w:t>
            </w:r>
            <w:r w:rsidRPr="00370DAA">
              <w:rPr>
                <w:b w:val="0"/>
                <w:i w:val="0"/>
              </w:rPr>
              <w:t xml:space="preserve"> </w:t>
            </w:r>
            <w:r w:rsidRPr="00805558">
              <w:rPr>
                <w:b w:val="0"/>
                <w:i w:val="0"/>
              </w:rPr>
              <w:t xml:space="preserve"> Анна</w:t>
            </w:r>
            <w:r w:rsidRPr="00370DAA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И.</w:t>
            </w:r>
          </w:p>
        </w:tc>
        <w:tc>
          <w:tcPr>
            <w:tcW w:w="6946" w:type="dxa"/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both"/>
              <w:rPr>
                <w:b w:val="0"/>
                <w:i w:val="0"/>
              </w:rPr>
            </w:pPr>
            <w:r w:rsidRPr="00F15FE3">
              <w:rPr>
                <w:b w:val="0"/>
                <w:i w:val="0"/>
              </w:rPr>
              <w:t xml:space="preserve">Решения бенчмарк-задач ВВЭР-1000 и ВВЭР-440, предложенные на симпозиуме </w:t>
            </w:r>
            <w:proofErr w:type="spellStart"/>
            <w:r w:rsidRPr="00F15FE3">
              <w:rPr>
                <w:b w:val="0"/>
                <w:i w:val="0"/>
              </w:rPr>
              <w:t>AER</w:t>
            </w:r>
            <w:proofErr w:type="spellEnd"/>
            <w:r w:rsidRPr="00F15FE3">
              <w:rPr>
                <w:b w:val="0"/>
                <w:i w:val="0"/>
              </w:rPr>
              <w:t>, по программам ПК КАСКАД</w:t>
            </w:r>
          </w:p>
        </w:tc>
      </w:tr>
      <w:tr w:rsidR="001E1A14" w:rsidRPr="00F33B60" w:rsidTr="001E1A14">
        <w:trPr>
          <w:trHeight w:hRule="exact" w:val="631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F8F8F8"/>
          </w:tcPr>
          <w:p w:rsidR="001E1A14" w:rsidRPr="00C143A2" w:rsidRDefault="001E1A14" w:rsidP="001E1A14">
            <w:pPr>
              <w:rPr>
                <w:rFonts w:ascii="Times New Roman" w:hAnsi="Times New Roman" w:cs="Times New Roman"/>
                <w:spacing w:val="10"/>
                <w:sz w:val="22"/>
                <w:szCs w:val="22"/>
                <w:shd w:val="clear" w:color="auto" w:fill="FFFFFF"/>
              </w:rPr>
            </w:pPr>
            <w:r w:rsidRPr="00C143A2"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vertAlign w:val="superscript"/>
                <w:lang w:val="en-US"/>
              </w:rPr>
              <w:t>3</w:t>
            </w:r>
            <w:r w:rsidRPr="00C143A2"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vertAlign w:val="superscript"/>
                <w:lang w:val="en-US"/>
              </w:rPr>
              <w:t>0</w:t>
            </w:r>
            <w:r w:rsidRPr="00C143A2"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  <w:vertAlign w:val="superscript"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F8F8F8"/>
          </w:tcPr>
          <w:p w:rsidR="001E1A14" w:rsidRPr="007E08FC" w:rsidRDefault="001E1A14" w:rsidP="001E1A14">
            <w:pPr>
              <w:pStyle w:val="11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lang w:val="en-US"/>
              </w:rPr>
            </w:pPr>
            <w:proofErr w:type="spellStart"/>
            <w:r w:rsidRPr="007E08FC">
              <w:rPr>
                <w:b w:val="0"/>
                <w:i w:val="0"/>
              </w:rPr>
              <w:t>Болобов</w:t>
            </w:r>
            <w:proofErr w:type="spellEnd"/>
            <w:r w:rsidRPr="007E08FC">
              <w:rPr>
                <w:b w:val="0"/>
                <w:i w:val="0"/>
              </w:rPr>
              <w:t xml:space="preserve"> </w:t>
            </w:r>
            <w:proofErr w:type="spellStart"/>
            <w:r w:rsidRPr="007E08FC">
              <w:rPr>
                <w:b w:val="0"/>
                <w:i w:val="0"/>
              </w:rPr>
              <w:t>П.А</w:t>
            </w:r>
            <w:proofErr w:type="spellEnd"/>
            <w:r w:rsidRPr="007E08FC">
              <w:rPr>
                <w:b w:val="0"/>
                <w:i w:val="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8F8F8"/>
          </w:tcPr>
          <w:p w:rsidR="001E1A14" w:rsidRPr="00805558" w:rsidRDefault="001E1A14" w:rsidP="001E1A14">
            <w:pPr>
              <w:pStyle w:val="11"/>
              <w:shd w:val="clear" w:color="auto" w:fill="auto"/>
              <w:spacing w:before="0" w:line="240" w:lineRule="auto"/>
              <w:jc w:val="both"/>
              <w:rPr>
                <w:b w:val="0"/>
                <w:i w:val="0"/>
              </w:rPr>
            </w:pPr>
            <w:r w:rsidRPr="007E08FC">
              <w:rPr>
                <w:b w:val="0"/>
                <w:i w:val="0"/>
              </w:rPr>
              <w:t xml:space="preserve">Возможные пути повышения точности </w:t>
            </w:r>
            <w:proofErr w:type="spellStart"/>
            <w:r w:rsidRPr="007E08FC">
              <w:rPr>
                <w:b w:val="0"/>
                <w:i w:val="0"/>
              </w:rPr>
              <w:t>потвэльного</w:t>
            </w:r>
            <w:proofErr w:type="spellEnd"/>
            <w:r w:rsidRPr="007E08FC">
              <w:rPr>
                <w:b w:val="0"/>
                <w:i w:val="0"/>
              </w:rPr>
              <w:t xml:space="preserve"> расчёта в программном комплексе КАСКАД</w:t>
            </w:r>
          </w:p>
        </w:tc>
      </w:tr>
      <w:tr w:rsidR="001E1A14" w:rsidRPr="00F33B60" w:rsidTr="0063279B">
        <w:trPr>
          <w:trHeight w:hRule="exact" w:val="346"/>
        </w:trPr>
        <w:tc>
          <w:tcPr>
            <w:tcW w:w="10358" w:type="dxa"/>
            <w:gridSpan w:val="3"/>
            <w:shd w:val="clear" w:color="auto" w:fill="F8F8F8"/>
          </w:tcPr>
          <w:p w:rsidR="001E1A14" w:rsidRPr="00797789" w:rsidRDefault="001E1A14" w:rsidP="001E1A14">
            <w:pPr>
              <w:pStyle w:val="11"/>
              <w:shd w:val="clear" w:color="auto" w:fill="auto"/>
              <w:spacing w:before="0" w:line="240" w:lineRule="auto"/>
              <w:rPr>
                <w:b w:val="0"/>
                <w:i w:val="0"/>
              </w:rPr>
            </w:pPr>
            <w:r w:rsidRPr="00797789">
              <w:rPr>
                <w:rStyle w:val="0pt"/>
                <w:b/>
                <w:i/>
              </w:rPr>
              <w:t>1</w:t>
            </w:r>
            <w:r w:rsidRPr="00797789">
              <w:rPr>
                <w:rStyle w:val="0pt"/>
                <w:b/>
                <w:i/>
                <w:lang w:val="en-US"/>
              </w:rPr>
              <w:t>7</w:t>
            </w:r>
            <w:r>
              <w:rPr>
                <w:rStyle w:val="0pt"/>
                <w:b/>
                <w:i/>
                <w:vertAlign w:val="superscript"/>
                <w:lang w:val="en-US"/>
              </w:rPr>
              <w:t>0</w:t>
            </w:r>
            <w:r w:rsidRPr="00797789">
              <w:rPr>
                <w:rStyle w:val="0pt"/>
                <w:b/>
                <w:i/>
                <w:vertAlign w:val="superscript"/>
              </w:rPr>
              <w:t>0</w:t>
            </w:r>
            <w:r w:rsidRPr="00797789">
              <w:rPr>
                <w:rStyle w:val="0pt"/>
                <w:b/>
                <w:i/>
              </w:rPr>
              <w:t xml:space="preserve"> Ужин</w:t>
            </w:r>
          </w:p>
        </w:tc>
      </w:tr>
    </w:tbl>
    <w:p w:rsidR="00A96E5C" w:rsidRDefault="00A96E5C">
      <w:pPr>
        <w:rPr>
          <w:sz w:val="2"/>
          <w:szCs w:val="2"/>
        </w:rPr>
      </w:pPr>
    </w:p>
    <w:p w:rsidR="00E84123" w:rsidRDefault="00E84123" w:rsidP="00E84123">
      <w:pPr>
        <w:pStyle w:val="10"/>
        <w:framePr w:w="10397" w:h="1416" w:hRule="exact" w:wrap="none" w:vAnchor="page" w:hAnchor="page" w:x="1026" w:y="453"/>
        <w:shd w:val="clear" w:color="auto" w:fill="auto"/>
        <w:spacing w:after="167"/>
        <w:ind w:left="700" w:right="920"/>
        <w:jc w:val="center"/>
      </w:pPr>
      <w:bookmarkStart w:id="0" w:name="bookmark0"/>
      <w:r w:rsidRPr="00C73497">
        <w:t xml:space="preserve">ПРОГРАММА </w:t>
      </w:r>
      <w:r w:rsidR="001F3940">
        <w:t>ЧЕТВЕРТОЙ</w:t>
      </w:r>
      <w:bookmarkStart w:id="1" w:name="_GoBack"/>
      <w:bookmarkEnd w:id="1"/>
      <w:r w:rsidRPr="00C73497">
        <w:t xml:space="preserve"> МЕЖДУНАРОДНОЙ </w:t>
      </w:r>
      <w:proofErr w:type="gramStart"/>
      <w:r w:rsidRPr="00C73497">
        <w:t>КОНФЕРЕНЦИИ КЛУБА ПОЛЬЗОВАТЕЛЕЙ КОМПЛЕКСА ПРОГРАММ</w:t>
      </w:r>
      <w:proofErr w:type="gramEnd"/>
      <w:r w:rsidRPr="00C73497">
        <w:t xml:space="preserve"> КАСКАД</w:t>
      </w:r>
      <w:bookmarkEnd w:id="0"/>
    </w:p>
    <w:p w:rsidR="00E84123" w:rsidRDefault="00AE107D" w:rsidP="00E84123">
      <w:pPr>
        <w:pStyle w:val="11"/>
        <w:framePr w:w="10397" w:h="1416" w:hRule="exact" w:wrap="none" w:vAnchor="page" w:hAnchor="page" w:x="1026" w:y="453"/>
        <w:shd w:val="clear" w:color="auto" w:fill="auto"/>
        <w:spacing w:before="0" w:line="240" w:lineRule="auto"/>
        <w:ind w:right="459"/>
      </w:pPr>
      <w:r w:rsidRPr="00AE107D">
        <w:t>1</w:t>
      </w:r>
      <w:r w:rsidR="00E84123">
        <w:t>-</w:t>
      </w:r>
      <w:r w:rsidRPr="00AE107D">
        <w:t>2</w:t>
      </w:r>
      <w:r w:rsidR="00E84123">
        <w:t xml:space="preserve"> июня 201</w:t>
      </w:r>
      <w:r w:rsidRPr="00AE107D">
        <w:t>7</w:t>
      </w:r>
      <w:r w:rsidR="00E84123">
        <w:t xml:space="preserve"> года НИЦ «Курчатовский институт»,</w:t>
      </w:r>
    </w:p>
    <w:p w:rsidR="00E84123" w:rsidRPr="001C3F9C" w:rsidRDefault="00E84123" w:rsidP="00E84123">
      <w:pPr>
        <w:pStyle w:val="11"/>
        <w:framePr w:w="10397" w:h="1416" w:hRule="exact" w:wrap="none" w:vAnchor="page" w:hAnchor="page" w:x="1026" w:y="453"/>
        <w:shd w:val="clear" w:color="auto" w:fill="auto"/>
        <w:spacing w:before="0" w:line="240" w:lineRule="auto"/>
        <w:ind w:right="459"/>
        <w:rPr>
          <w:lang w:val="en-US"/>
        </w:rPr>
      </w:pPr>
      <w:r>
        <w:t>Здание 15</w:t>
      </w:r>
      <w:r>
        <w:rPr>
          <w:lang w:val="en-US"/>
        </w:rPr>
        <w:t>8</w:t>
      </w:r>
      <w:r>
        <w:t>, каб.403</w:t>
      </w:r>
    </w:p>
    <w:tbl>
      <w:tblPr>
        <w:tblpPr w:leftFromText="180" w:rightFromText="180" w:vertAnchor="text" w:horzAnchor="margin" w:tblpX="206" w:tblpY="937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2127"/>
        <w:gridCol w:w="6822"/>
      </w:tblGrid>
      <w:tr w:rsidR="00B968D8" w:rsidRPr="00C143A2" w:rsidTr="00B968D8">
        <w:trPr>
          <w:trHeight w:val="2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8D8" w:rsidRPr="00C143A2" w:rsidRDefault="00AE107D" w:rsidP="00B968D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B77D5E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="00B968D8" w:rsidRPr="00C143A2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shd w:val="clear" w:color="auto" w:fill="FFFFFF"/>
                <w:lang w:eastAsia="en-US"/>
              </w:rPr>
              <w:t xml:space="preserve"> июня. 10</w:t>
            </w:r>
            <w:r w:rsidR="00B968D8" w:rsidRPr="00C143A2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shd w:val="clear" w:color="auto" w:fill="FFFFFF"/>
                <w:vertAlign w:val="superscript"/>
                <w:lang w:eastAsia="en-US"/>
              </w:rPr>
              <w:t>00</w:t>
            </w:r>
            <w:r w:rsidR="00B968D8" w:rsidRPr="00C143A2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shd w:val="clear" w:color="auto" w:fill="FFFFFF"/>
                <w:lang w:eastAsia="en-US"/>
              </w:rPr>
              <w:t>- Встреча на проходной НИЦ «Курчатовский институт»</w:t>
            </w:r>
          </w:p>
        </w:tc>
      </w:tr>
      <w:tr w:rsidR="00B968D8" w:rsidRPr="00C143A2" w:rsidTr="006B571F">
        <w:trPr>
          <w:trHeight w:val="58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8D8" w:rsidRPr="001E1A14" w:rsidRDefault="001E1A14" w:rsidP="001E1A14">
            <w:pPr>
              <w:rPr>
                <w:rFonts w:ascii="Times New Roman" w:hAnsi="Times New Roman" w:cs="Times New Roman"/>
                <w:b/>
                <w:i/>
                <w:spacing w:val="10"/>
                <w:sz w:val="22"/>
                <w:szCs w:val="22"/>
                <w:shd w:val="clear" w:color="auto" w:fill="FFFFFF"/>
              </w:rPr>
            </w:pPr>
            <w:r w:rsidRPr="001E1A14">
              <w:rPr>
                <w:rStyle w:val="0pt"/>
                <w:rFonts w:eastAsia="Courier New"/>
                <w:b w:val="0"/>
                <w:i w:val="0"/>
              </w:rPr>
              <w:t>1</w:t>
            </w:r>
            <w:r w:rsidRPr="001E1A14">
              <w:rPr>
                <w:rStyle w:val="0pt"/>
                <w:rFonts w:eastAsia="Courier New"/>
                <w:b w:val="0"/>
                <w:i w:val="0"/>
                <w:lang w:val="en-US"/>
              </w:rPr>
              <w:t>0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30</w:t>
            </w:r>
            <w:r w:rsidRPr="001E1A14">
              <w:rPr>
                <w:rStyle w:val="0pt"/>
                <w:rFonts w:eastAsia="Courier New"/>
                <w:b w:val="0"/>
                <w:i w:val="0"/>
                <w:lang w:val="en-US"/>
              </w:rPr>
              <w:t>-11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8D8" w:rsidRPr="00C143A2" w:rsidRDefault="00427F6F" w:rsidP="00B968D8">
            <w:pPr>
              <w:tabs>
                <w:tab w:val="left" w:leader="hyphen" w:pos="1973"/>
              </w:tabs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 xml:space="preserve">Павловичев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А.М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71F" w:rsidRPr="006B571F" w:rsidRDefault="006B571F" w:rsidP="006B571F">
            <w:pPr>
              <w:rPr>
                <w:rFonts w:ascii="Times New Roman" w:hAnsi="Times New Roman" w:cs="Times New Roman"/>
                <w:color w:val="auto"/>
              </w:rPr>
            </w:pPr>
            <w:r w:rsidRPr="006B571F">
              <w:rPr>
                <w:rFonts w:ascii="Times New Roman" w:hAnsi="Times New Roman" w:cs="Times New Roman"/>
                <w:bCs/>
                <w:color w:val="auto"/>
              </w:rPr>
              <w:t xml:space="preserve">Использование регенерированного уранового топлива (РУТ), </w:t>
            </w:r>
            <w:r w:rsidRPr="006B571F">
              <w:rPr>
                <w:rFonts w:ascii="Times New Roman" w:hAnsi="Times New Roman" w:cs="Times New Roman"/>
                <w:bCs/>
                <w:color w:val="auto"/>
                <w:lang w:val="en-US"/>
              </w:rPr>
              <w:t>REMIX</w:t>
            </w:r>
            <w:proofErr w:type="gramStart"/>
            <w:r w:rsidRPr="006B571F">
              <w:rPr>
                <w:rFonts w:ascii="Times New Roman" w:hAnsi="Times New Roman" w:cs="Times New Roman"/>
                <w:bCs/>
                <w:color w:val="auto"/>
              </w:rPr>
              <w:t xml:space="preserve"> И</w:t>
            </w:r>
            <w:proofErr w:type="gramEnd"/>
            <w:r w:rsidRPr="006B571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6B571F">
              <w:rPr>
                <w:rFonts w:ascii="Times New Roman" w:hAnsi="Times New Roman" w:cs="Times New Roman"/>
                <w:bCs/>
                <w:color w:val="auto"/>
                <w:lang w:val="en-US"/>
              </w:rPr>
              <w:t>MOX</w:t>
            </w:r>
            <w:proofErr w:type="spellEnd"/>
            <w:r w:rsidRPr="006B571F">
              <w:rPr>
                <w:rFonts w:ascii="Times New Roman" w:hAnsi="Times New Roman" w:cs="Times New Roman"/>
                <w:bCs/>
                <w:color w:val="auto"/>
              </w:rPr>
              <w:t xml:space="preserve"> в топливных циклах </w:t>
            </w:r>
            <w:proofErr w:type="spellStart"/>
            <w:r w:rsidRPr="006B571F">
              <w:rPr>
                <w:rFonts w:ascii="Times New Roman" w:hAnsi="Times New Roman" w:cs="Times New Roman"/>
                <w:bCs/>
                <w:color w:val="auto"/>
              </w:rPr>
              <w:t>ВВЭР</w:t>
            </w:r>
            <w:proofErr w:type="spellEnd"/>
            <w:r w:rsidRPr="006B571F">
              <w:rPr>
                <w:rFonts w:ascii="Times New Roman" w:hAnsi="Times New Roman" w:cs="Times New Roman"/>
                <w:bCs/>
                <w:color w:val="auto"/>
              </w:rPr>
              <w:t xml:space="preserve"> большой мощности</w:t>
            </w:r>
          </w:p>
          <w:p w:rsidR="00B968D8" w:rsidRPr="006B571F" w:rsidRDefault="00B968D8" w:rsidP="00B968D8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B968D8" w:rsidRPr="00C143A2" w:rsidTr="00B968D8">
        <w:trPr>
          <w:trHeight w:val="91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8D8" w:rsidRPr="001E1A14" w:rsidRDefault="001E1A14" w:rsidP="001E1A14">
            <w:pPr>
              <w:pStyle w:val="11"/>
              <w:spacing w:before="0" w:line="240" w:lineRule="auto"/>
              <w:jc w:val="left"/>
              <w:rPr>
                <w:rStyle w:val="0pt"/>
              </w:rPr>
            </w:pPr>
            <w:r w:rsidRPr="001E1A14">
              <w:rPr>
                <w:rStyle w:val="0pt"/>
              </w:rPr>
              <w:t>1</w:t>
            </w:r>
            <w:r w:rsidRPr="001E1A14">
              <w:rPr>
                <w:rStyle w:val="0pt"/>
                <w:rFonts w:eastAsia="Courier New"/>
                <w:lang w:val="en-US"/>
              </w:rPr>
              <w:t>1</w:t>
            </w:r>
            <w:r w:rsidRPr="001E1A14">
              <w:rPr>
                <w:rStyle w:val="0pt"/>
                <w:rFonts w:eastAsia="Courier New"/>
                <w:vertAlign w:val="superscript"/>
                <w:lang w:val="en-US"/>
              </w:rPr>
              <w:t>00</w:t>
            </w:r>
            <w:r w:rsidRPr="001E1A14">
              <w:rPr>
                <w:rStyle w:val="0pt"/>
                <w:lang w:val="en-US"/>
              </w:rPr>
              <w:t>-1</w:t>
            </w:r>
            <w:r w:rsidRPr="001E1A14">
              <w:rPr>
                <w:rStyle w:val="0pt"/>
                <w:rFonts w:eastAsia="Courier New"/>
                <w:lang w:val="en-US"/>
              </w:rPr>
              <w:t>1</w:t>
            </w:r>
            <w:r w:rsidRPr="001E1A14">
              <w:rPr>
                <w:rStyle w:val="0pt"/>
                <w:rFonts w:eastAsia="Courier New"/>
                <w:vertAlign w:val="superscript"/>
                <w:lang w:val="en-US"/>
              </w:rPr>
              <w:t>3</w:t>
            </w:r>
            <w:r w:rsidRPr="001E1A14">
              <w:rPr>
                <w:rStyle w:val="0pt"/>
                <w:vertAlign w:val="superscript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8D8" w:rsidRPr="00427F6F" w:rsidRDefault="00427F6F" w:rsidP="00F15FE3">
            <w:pPr>
              <w:pStyle w:val="11"/>
              <w:spacing w:before="0" w:line="240" w:lineRule="auto"/>
              <w:jc w:val="left"/>
              <w:rPr>
                <w:b w:val="0"/>
                <w:i w:val="0"/>
                <w:iCs w:val="0"/>
              </w:rPr>
            </w:pPr>
            <w:r w:rsidRPr="00427F6F">
              <w:rPr>
                <w:b w:val="0"/>
                <w:i w:val="0"/>
                <w:spacing w:val="1"/>
                <w:shd w:val="clear" w:color="auto" w:fill="FFFFFF"/>
                <w:lang w:eastAsia="en-US"/>
              </w:rPr>
              <w:t xml:space="preserve">Гагаринский </w:t>
            </w:r>
            <w:proofErr w:type="spellStart"/>
            <w:r w:rsidRPr="00427F6F">
              <w:rPr>
                <w:b w:val="0"/>
                <w:i w:val="0"/>
                <w:spacing w:val="1"/>
                <w:shd w:val="clear" w:color="auto" w:fill="FFFFFF"/>
                <w:lang w:eastAsia="en-US"/>
              </w:rPr>
              <w:t>А.А</w:t>
            </w:r>
            <w:proofErr w:type="spellEnd"/>
            <w:r w:rsidRPr="00427F6F">
              <w:rPr>
                <w:b w:val="0"/>
                <w:i w:val="0"/>
                <w:spacing w:val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8D8" w:rsidRPr="00805558" w:rsidRDefault="00427F6F" w:rsidP="00B968D8">
            <w:pPr>
              <w:pStyle w:val="11"/>
              <w:spacing w:before="0" w:line="240" w:lineRule="auto"/>
              <w:ind w:right="274"/>
              <w:jc w:val="both"/>
              <w:rPr>
                <w:b w:val="0"/>
                <w:bCs w:val="0"/>
                <w:i w:val="0"/>
              </w:rPr>
            </w:pPr>
            <w:r>
              <w:rPr>
                <w:b w:val="0"/>
                <w:i w:val="0"/>
              </w:rPr>
              <w:t>Использование комплекса КАСКАД</w:t>
            </w:r>
            <w:r w:rsidRPr="00805558">
              <w:rPr>
                <w:b w:val="0"/>
                <w:i w:val="0"/>
              </w:rPr>
              <w:t xml:space="preserve"> для проектирования топливных циклов ВВЭР-440. Перспективы топливны</w:t>
            </w:r>
            <w:r>
              <w:rPr>
                <w:b w:val="0"/>
                <w:i w:val="0"/>
              </w:rPr>
              <w:t>х циклов реакторов для ВВЭР-440</w:t>
            </w:r>
          </w:p>
        </w:tc>
      </w:tr>
      <w:tr w:rsidR="001E1A14" w:rsidRPr="00C143A2" w:rsidTr="00B968D8">
        <w:trPr>
          <w:trHeight w:val="58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14" w:rsidRPr="00C143A2" w:rsidRDefault="001E1A14" w:rsidP="001E1A14">
            <w:pPr>
              <w:rPr>
                <w:rFonts w:ascii="Times New Roman" w:hAnsi="Times New Roman" w:cs="Times New Roman"/>
                <w:bCs/>
                <w:iCs/>
                <w:spacing w:val="1"/>
                <w:sz w:val="22"/>
                <w:szCs w:val="22"/>
                <w:shd w:val="clear" w:color="auto" w:fill="FFFFFF"/>
              </w:rPr>
            </w:pPr>
            <w:r w:rsidRPr="001E1A14">
              <w:rPr>
                <w:rStyle w:val="0pt"/>
                <w:rFonts w:eastAsia="Courier New"/>
                <w:b w:val="0"/>
                <w:i w:val="0"/>
              </w:rPr>
              <w:t>1</w:t>
            </w:r>
            <w:r>
              <w:rPr>
                <w:rStyle w:val="0pt"/>
                <w:rFonts w:eastAsia="Courier New"/>
                <w:b w:val="0"/>
                <w:i w:val="0"/>
                <w:lang w:val="en-US"/>
              </w:rPr>
              <w:t>1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30</w:t>
            </w:r>
            <w:r w:rsidRPr="001E1A14">
              <w:rPr>
                <w:rStyle w:val="0pt"/>
                <w:rFonts w:eastAsia="Courier New"/>
                <w:b w:val="0"/>
                <w:i w:val="0"/>
                <w:lang w:val="en-US"/>
              </w:rPr>
              <w:t>-1</w:t>
            </w:r>
            <w:r>
              <w:rPr>
                <w:rStyle w:val="0pt"/>
                <w:rFonts w:eastAsia="Courier New"/>
                <w:b w:val="0"/>
                <w:i w:val="0"/>
                <w:lang w:val="en-US"/>
              </w:rPr>
              <w:t>2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14" w:rsidRPr="00805558" w:rsidRDefault="001E1A14" w:rsidP="001E1A14">
            <w:pPr>
              <w:pStyle w:val="11"/>
              <w:spacing w:before="0" w:line="240" w:lineRule="auto"/>
              <w:jc w:val="left"/>
              <w:rPr>
                <w:b w:val="0"/>
                <w:i w:val="0"/>
                <w:iCs w:val="0"/>
              </w:rPr>
            </w:pPr>
            <w:r w:rsidRPr="00805558">
              <w:rPr>
                <w:b w:val="0"/>
                <w:i w:val="0"/>
                <w:iCs w:val="0"/>
              </w:rPr>
              <w:t xml:space="preserve">Бикеев </w:t>
            </w:r>
            <w:proofErr w:type="spellStart"/>
            <w:r w:rsidRPr="00805558">
              <w:rPr>
                <w:b w:val="0"/>
                <w:i w:val="0"/>
                <w:iCs w:val="0"/>
              </w:rPr>
              <w:t>А.С</w:t>
            </w:r>
            <w:proofErr w:type="spellEnd"/>
            <w:r w:rsidRPr="00805558">
              <w:rPr>
                <w:b w:val="0"/>
                <w:i w:val="0"/>
                <w:iCs w:val="0"/>
              </w:rPr>
              <w:t xml:space="preserve">., </w:t>
            </w:r>
            <w:r w:rsidRPr="00B968D8">
              <w:rPr>
                <w:b w:val="0"/>
                <w:i w:val="0"/>
                <w:iCs w:val="0"/>
              </w:rPr>
              <w:br/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A14" w:rsidRPr="00805558" w:rsidRDefault="001E1A14" w:rsidP="001E1A14">
            <w:pPr>
              <w:pStyle w:val="11"/>
              <w:spacing w:before="0" w:line="240" w:lineRule="auto"/>
              <w:ind w:right="274"/>
              <w:jc w:val="both"/>
              <w:rPr>
                <w:b w:val="0"/>
                <w:bCs w:val="0"/>
                <w:i w:val="0"/>
              </w:rPr>
            </w:pPr>
            <w:r w:rsidRPr="003E1E7C">
              <w:rPr>
                <w:b w:val="0"/>
                <w:bCs w:val="0"/>
                <w:i w:val="0"/>
              </w:rPr>
              <w:t xml:space="preserve">Комплекс расчётных исследований нейтронно-физических характеристик ВВЭР-1200 с учётом обратных связей по прецизионной программе </w:t>
            </w:r>
            <w:proofErr w:type="spellStart"/>
            <w:r w:rsidRPr="003E1E7C">
              <w:rPr>
                <w:b w:val="0"/>
                <w:bCs w:val="0"/>
                <w:i w:val="0"/>
              </w:rPr>
              <w:t>MCU</w:t>
            </w:r>
            <w:proofErr w:type="spellEnd"/>
          </w:p>
        </w:tc>
      </w:tr>
      <w:tr w:rsidR="001E1A14" w:rsidRPr="00C143A2" w:rsidTr="00B968D8">
        <w:trPr>
          <w:trHeight w:val="2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A14" w:rsidRPr="00C143A2" w:rsidRDefault="001E1A14" w:rsidP="001E1A14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805558">
              <w:rPr>
                <w:rStyle w:val="0pt"/>
                <w:rFonts w:eastAsia="Courier New"/>
              </w:rPr>
              <w:t>12</w:t>
            </w:r>
            <w:r w:rsidRPr="00805558">
              <w:rPr>
                <w:rStyle w:val="0pt"/>
                <w:rFonts w:eastAsia="Courier New"/>
                <w:vertAlign w:val="superscript"/>
              </w:rPr>
              <w:t>00</w:t>
            </w:r>
            <w:r w:rsidRPr="00805558">
              <w:rPr>
                <w:rStyle w:val="0pt"/>
                <w:rFonts w:eastAsia="Courier New"/>
              </w:rPr>
              <w:t xml:space="preserve"> -12</w:t>
            </w:r>
            <w:r w:rsidRPr="00805558">
              <w:rPr>
                <w:rStyle w:val="0pt"/>
                <w:rFonts w:eastAsia="Courier New"/>
                <w:vertAlign w:val="superscript"/>
              </w:rPr>
              <w:t>30</w:t>
            </w:r>
            <w:r w:rsidRPr="00805558">
              <w:rPr>
                <w:rStyle w:val="0pt"/>
                <w:rFonts w:eastAsia="Courier New"/>
              </w:rPr>
              <w:t xml:space="preserve"> Кофе-брейк</w:t>
            </w:r>
          </w:p>
        </w:tc>
      </w:tr>
      <w:tr w:rsidR="001F3940" w:rsidRPr="00C143A2" w:rsidTr="001F3940">
        <w:trPr>
          <w:trHeight w:val="21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40" w:rsidRPr="00C143A2" w:rsidRDefault="001F3940" w:rsidP="001F3940">
            <w:pPr>
              <w:rPr>
                <w:rFonts w:ascii="Times New Roman" w:hAnsi="Times New Roman" w:cs="Times New Roman"/>
                <w:spacing w:val="10"/>
                <w:sz w:val="22"/>
                <w:szCs w:val="22"/>
                <w:shd w:val="clear" w:color="auto" w:fill="FFFFFF"/>
              </w:rPr>
            </w:pPr>
            <w:r w:rsidRPr="001E1A14">
              <w:rPr>
                <w:rStyle w:val="0pt"/>
                <w:rFonts w:eastAsia="Courier New"/>
                <w:b w:val="0"/>
                <w:i w:val="0"/>
              </w:rPr>
              <w:t>1</w:t>
            </w:r>
            <w:r>
              <w:rPr>
                <w:rStyle w:val="0pt"/>
                <w:rFonts w:eastAsia="Courier New"/>
                <w:b w:val="0"/>
                <w:i w:val="0"/>
              </w:rPr>
              <w:t>2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30</w:t>
            </w:r>
            <w:r w:rsidRPr="001E1A14">
              <w:rPr>
                <w:rStyle w:val="0pt"/>
                <w:rFonts w:eastAsia="Courier New"/>
                <w:b w:val="0"/>
                <w:i w:val="0"/>
                <w:lang w:val="en-US"/>
              </w:rPr>
              <w:t>-1</w:t>
            </w:r>
            <w:r>
              <w:rPr>
                <w:rStyle w:val="0pt"/>
                <w:rFonts w:eastAsia="Courier New"/>
                <w:b w:val="0"/>
                <w:i w:val="0"/>
              </w:rPr>
              <w:t>4</w:t>
            </w:r>
            <w:r w:rsidRPr="001E1A14">
              <w:rPr>
                <w:rStyle w:val="0pt"/>
                <w:rFonts w:eastAsia="Courier New"/>
                <w:b w:val="0"/>
                <w:i w:val="0"/>
                <w:vertAlign w:val="superscript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40" w:rsidRPr="00C143A2" w:rsidRDefault="001F3940" w:rsidP="001E1A14">
            <w:pPr>
              <w:tabs>
                <w:tab w:val="left" w:leader="hyphen" w:pos="1973"/>
              </w:tabs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40" w:rsidRPr="00C143A2" w:rsidRDefault="001F3940" w:rsidP="001E1A14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Сообщения участников конференции</w:t>
            </w:r>
          </w:p>
        </w:tc>
      </w:tr>
      <w:tr w:rsidR="001E1A14" w:rsidRPr="00C143A2" w:rsidTr="00B968D8">
        <w:trPr>
          <w:trHeight w:val="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14" w:rsidRPr="00C143A2" w:rsidRDefault="001E1A14" w:rsidP="001E1A1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C143A2">
              <w:rPr>
                <w:rFonts w:ascii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shd w:val="clear" w:color="auto" w:fill="FFFFFF"/>
                <w:vertAlign w:val="superscript"/>
                <w:lang w:val="en-US" w:eastAsia="en-US"/>
              </w:rPr>
              <w:t>0</w:t>
            </w:r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vertAlign w:val="superscript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14" w:rsidRPr="00C143A2" w:rsidRDefault="001E1A14" w:rsidP="001E1A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 xml:space="preserve">Лизоркин </w:t>
            </w:r>
            <w:proofErr w:type="spellStart"/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М.П</w:t>
            </w:r>
            <w:proofErr w:type="spellEnd"/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A14" w:rsidRPr="00C143A2" w:rsidRDefault="001E1A14" w:rsidP="001E1A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>Заключительное слово.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 xml:space="preserve"> Подведение итогов.</w:t>
            </w:r>
            <w:r w:rsidRPr="00C143A2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shd w:val="clear" w:color="auto" w:fill="FFFFFF"/>
                <w:lang w:eastAsia="en-US"/>
              </w:rPr>
              <w:t xml:space="preserve"> Закрытие конференции.</w:t>
            </w:r>
          </w:p>
        </w:tc>
      </w:tr>
    </w:tbl>
    <w:p w:rsidR="00C143A2" w:rsidRPr="00AE107D" w:rsidRDefault="001C3F9C" w:rsidP="00E84123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C143A2" w:rsidRPr="00AE107D" w:rsidSect="00E84123">
      <w:pgSz w:w="11906" w:h="16838"/>
      <w:pgMar w:top="238" w:right="567" w:bottom="24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C0" w:rsidRDefault="001E58C0">
      <w:r>
        <w:separator/>
      </w:r>
    </w:p>
  </w:endnote>
  <w:endnote w:type="continuationSeparator" w:id="0">
    <w:p w:rsidR="001E58C0" w:rsidRDefault="001E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C0" w:rsidRDefault="001E58C0"/>
  </w:footnote>
  <w:footnote w:type="continuationSeparator" w:id="0">
    <w:p w:rsidR="001E58C0" w:rsidRDefault="001E58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26"/>
    <w:rsid w:val="00053339"/>
    <w:rsid w:val="000A6167"/>
    <w:rsid w:val="000B31E2"/>
    <w:rsid w:val="001014D6"/>
    <w:rsid w:val="00113724"/>
    <w:rsid w:val="001202C1"/>
    <w:rsid w:val="001471B7"/>
    <w:rsid w:val="001A1ACF"/>
    <w:rsid w:val="001C3F9C"/>
    <w:rsid w:val="001E1A14"/>
    <w:rsid w:val="001E58C0"/>
    <w:rsid w:val="001F3940"/>
    <w:rsid w:val="00210F9C"/>
    <w:rsid w:val="00297328"/>
    <w:rsid w:val="0035536F"/>
    <w:rsid w:val="00370DAA"/>
    <w:rsid w:val="00380251"/>
    <w:rsid w:val="00381E85"/>
    <w:rsid w:val="003A4526"/>
    <w:rsid w:val="003B4E9F"/>
    <w:rsid w:val="003E1E7C"/>
    <w:rsid w:val="004210ED"/>
    <w:rsid w:val="00427F6F"/>
    <w:rsid w:val="00460374"/>
    <w:rsid w:val="00465CC2"/>
    <w:rsid w:val="004A711F"/>
    <w:rsid w:val="004D4E2C"/>
    <w:rsid w:val="00551A18"/>
    <w:rsid w:val="005A1CB2"/>
    <w:rsid w:val="005A4322"/>
    <w:rsid w:val="005B3951"/>
    <w:rsid w:val="005F0C99"/>
    <w:rsid w:val="005F6328"/>
    <w:rsid w:val="0063279B"/>
    <w:rsid w:val="006416C4"/>
    <w:rsid w:val="00680504"/>
    <w:rsid w:val="006B571F"/>
    <w:rsid w:val="007262C8"/>
    <w:rsid w:val="0076200D"/>
    <w:rsid w:val="00797789"/>
    <w:rsid w:val="007A6FA8"/>
    <w:rsid w:val="007E08FC"/>
    <w:rsid w:val="00805558"/>
    <w:rsid w:val="00811260"/>
    <w:rsid w:val="00813C76"/>
    <w:rsid w:val="00814445"/>
    <w:rsid w:val="00825701"/>
    <w:rsid w:val="0084450F"/>
    <w:rsid w:val="008822F0"/>
    <w:rsid w:val="00890400"/>
    <w:rsid w:val="008950F0"/>
    <w:rsid w:val="008A1A9A"/>
    <w:rsid w:val="008D6692"/>
    <w:rsid w:val="008F27D7"/>
    <w:rsid w:val="00904971"/>
    <w:rsid w:val="00947FCB"/>
    <w:rsid w:val="0097073E"/>
    <w:rsid w:val="00981A2D"/>
    <w:rsid w:val="009C29FA"/>
    <w:rsid w:val="009C63E7"/>
    <w:rsid w:val="00A96E5C"/>
    <w:rsid w:val="00AE107D"/>
    <w:rsid w:val="00B27C6B"/>
    <w:rsid w:val="00B52667"/>
    <w:rsid w:val="00B77D5E"/>
    <w:rsid w:val="00B968D8"/>
    <w:rsid w:val="00C143A2"/>
    <w:rsid w:val="00C73497"/>
    <w:rsid w:val="00CD2AFC"/>
    <w:rsid w:val="00D40060"/>
    <w:rsid w:val="00D946FC"/>
    <w:rsid w:val="00E1595C"/>
    <w:rsid w:val="00E17D25"/>
    <w:rsid w:val="00E84123"/>
    <w:rsid w:val="00EA0169"/>
    <w:rsid w:val="00EE2491"/>
    <w:rsid w:val="00F02AA5"/>
    <w:rsid w:val="00F15FE3"/>
    <w:rsid w:val="00F22C1C"/>
    <w:rsid w:val="00F33B60"/>
    <w:rsid w:val="00F6247F"/>
    <w:rsid w:val="00F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0pt">
    <w:name w:val="Основной текст + 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95pt0pt">
    <w:name w:val="Основной текст + 9;5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/>
    </w:rPr>
  </w:style>
  <w:style w:type="character" w:customStyle="1" w:styleId="38pt0pt">
    <w:name w:val="Основной текст + 38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9"/>
      <w:w w:val="100"/>
      <w:position w:val="0"/>
      <w:sz w:val="76"/>
      <w:szCs w:val="76"/>
      <w:u w:val="none"/>
      <w:lang w:val="ru-RU"/>
    </w:rPr>
  </w:style>
  <w:style w:type="character" w:customStyle="1" w:styleId="2pt">
    <w:name w:val="Основной текст + Не полужирный;Не курсив;Интервал 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4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75pt0pt">
    <w:name w:val="Основной текст + 7;5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31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422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0pt">
    <w:name w:val="Основной текст + 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95pt0pt">
    <w:name w:val="Основной текст + 9;5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/>
    </w:rPr>
  </w:style>
  <w:style w:type="character" w:customStyle="1" w:styleId="38pt0pt">
    <w:name w:val="Основной текст + 38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9"/>
      <w:w w:val="100"/>
      <w:position w:val="0"/>
      <w:sz w:val="76"/>
      <w:szCs w:val="76"/>
      <w:u w:val="none"/>
      <w:lang w:val="ru-RU"/>
    </w:rPr>
  </w:style>
  <w:style w:type="character" w:customStyle="1" w:styleId="2pt">
    <w:name w:val="Основной текст + Не полужирный;Не курсив;Интервал 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4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75pt0pt">
    <w:name w:val="Основной текст + 7;5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31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422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mikle</dc:creator>
  <cp:lastModifiedBy>asum</cp:lastModifiedBy>
  <cp:revision>10</cp:revision>
  <cp:lastPrinted>2016-06-03T06:03:00Z</cp:lastPrinted>
  <dcterms:created xsi:type="dcterms:W3CDTF">2016-06-01T14:26:00Z</dcterms:created>
  <dcterms:modified xsi:type="dcterms:W3CDTF">2017-05-23T06:21:00Z</dcterms:modified>
</cp:coreProperties>
</file>